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E564E" w14:textId="6EC4B527" w:rsidR="00EE323A" w:rsidRPr="00F66637" w:rsidRDefault="006630B9" w:rsidP="00382D4E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F66637">
        <w:rPr>
          <w:rFonts w:ascii="Calibri" w:hAnsi="Calibri" w:cs="Calibri"/>
          <w:b/>
          <w:bCs/>
        </w:rPr>
        <w:t xml:space="preserve">Subject - </w:t>
      </w:r>
      <w:r w:rsidR="00F66637">
        <w:rPr>
          <w:rFonts w:ascii="Calibri" w:hAnsi="Calibri" w:cs="Calibri"/>
        </w:rPr>
        <w:t>Pitch your organisation’s capability for the Green Deal Call topics related to energy</w:t>
      </w:r>
    </w:p>
    <w:p w14:paraId="73FF8B18" w14:textId="639D47FD" w:rsidR="00382D4E" w:rsidRDefault="00382D4E" w:rsidP="00382D4E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Dear Sir/Madam</w:t>
      </w:r>
    </w:p>
    <w:p w14:paraId="53233E3E" w14:textId="60351522" w:rsidR="00F66637" w:rsidRDefault="00E16F61" w:rsidP="00D053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 behalf of the C-Energy 2020 project </w:t>
      </w:r>
      <w:r w:rsidR="002B134F">
        <w:rPr>
          <w:rFonts w:ascii="Calibri" w:hAnsi="Calibri" w:cs="Calibri"/>
        </w:rPr>
        <w:t>(</w:t>
      </w:r>
      <w:hyperlink r:id="rId7" w:history="1">
        <w:r w:rsidR="0046610D" w:rsidRPr="0098141A">
          <w:rPr>
            <w:rStyle w:val="Hyperlink"/>
            <w:rFonts w:ascii="Calibri" w:hAnsi="Calibri" w:cs="Calibri"/>
          </w:rPr>
          <w:t>http://www.c-energy2020.eu/</w:t>
        </w:r>
      </w:hyperlink>
      <w:r w:rsidR="0046610D">
        <w:rPr>
          <w:rFonts w:ascii="Calibri" w:hAnsi="Calibri" w:cs="Calibri"/>
        </w:rPr>
        <w:t xml:space="preserve">) </w:t>
      </w:r>
      <w:r w:rsidR="00382D4E">
        <w:rPr>
          <w:rFonts w:ascii="Calibri" w:hAnsi="Calibri" w:cs="Calibri"/>
        </w:rPr>
        <w:t xml:space="preserve">I would like to invite you to an online brokerage </w:t>
      </w:r>
      <w:r w:rsidR="00F66637">
        <w:rPr>
          <w:rFonts w:ascii="Calibri" w:hAnsi="Calibri" w:cs="Calibri"/>
        </w:rPr>
        <w:t>session for the recently published Green Deal Call (deadline 2</w:t>
      </w:r>
      <w:r w:rsidR="009953A2">
        <w:rPr>
          <w:rFonts w:ascii="Calibri" w:hAnsi="Calibri" w:cs="Calibri"/>
        </w:rPr>
        <w:t>6</w:t>
      </w:r>
      <w:r w:rsidR="00F66637">
        <w:rPr>
          <w:rFonts w:ascii="Calibri" w:hAnsi="Calibri" w:cs="Calibri"/>
        </w:rPr>
        <w:t xml:space="preserve"> January 2021).</w:t>
      </w:r>
    </w:p>
    <w:p w14:paraId="717F1483" w14:textId="451D0163" w:rsidR="00F66637" w:rsidRDefault="00F66637" w:rsidP="00D053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hyperlink r:id="rId8" w:history="1">
        <w:r w:rsidRPr="00395F2E">
          <w:rPr>
            <w:rStyle w:val="Hyperlink"/>
            <w:rFonts w:ascii="Calibri" w:hAnsi="Calibri" w:cs="Calibri"/>
          </w:rPr>
          <w:t>Green Deal Call</w:t>
        </w:r>
      </w:hyperlink>
      <w:r>
        <w:rPr>
          <w:rFonts w:ascii="Calibri" w:hAnsi="Calibri" w:cs="Calibri"/>
        </w:rPr>
        <w:t xml:space="preserve"> will fund large scale demonstration projects in the fields of Clean, Affordable and Secure Energy (Area 2) and Energy and Resource Efficient Buildings (Area 4)</w:t>
      </w:r>
      <w:r w:rsidR="00C87953">
        <w:rPr>
          <w:rFonts w:ascii="Calibri" w:hAnsi="Calibri" w:cs="Calibri"/>
        </w:rPr>
        <w:t>, see below for Call topic list</w:t>
      </w:r>
      <w:r>
        <w:rPr>
          <w:rFonts w:ascii="Calibri" w:hAnsi="Calibri" w:cs="Calibri"/>
        </w:rPr>
        <w:t xml:space="preserve">. Only a small number of large projects will be funded. </w:t>
      </w:r>
    </w:p>
    <w:p w14:paraId="556CF420" w14:textId="5551173A" w:rsidR="00D0533C" w:rsidRPr="00D0533C" w:rsidRDefault="00D0533C" w:rsidP="00D0533C">
      <w:pPr>
        <w:rPr>
          <w:b/>
        </w:rPr>
      </w:pPr>
      <w:r w:rsidRPr="00D0533C">
        <w:rPr>
          <w:b/>
        </w:rPr>
        <w:t xml:space="preserve">The </w:t>
      </w:r>
      <w:r w:rsidR="00F66637">
        <w:rPr>
          <w:b/>
        </w:rPr>
        <w:t>online brokerage</w:t>
      </w:r>
      <w:r w:rsidRPr="00D0533C">
        <w:rPr>
          <w:b/>
        </w:rPr>
        <w:t xml:space="preserve"> will take place on </w:t>
      </w:r>
      <w:bookmarkStart w:id="0" w:name="_Hlk52357184"/>
      <w:r w:rsidR="00F66637">
        <w:rPr>
          <w:b/>
        </w:rPr>
        <w:t>Wednesday 21</w:t>
      </w:r>
      <w:r w:rsidR="00F329EB">
        <w:rPr>
          <w:b/>
          <w:vertAlign w:val="superscript"/>
        </w:rPr>
        <w:t xml:space="preserve"> </w:t>
      </w:r>
      <w:r w:rsidR="00F66637">
        <w:rPr>
          <w:b/>
        </w:rPr>
        <w:t>October</w:t>
      </w:r>
      <w:r w:rsidRPr="00D0533C">
        <w:rPr>
          <w:b/>
        </w:rPr>
        <w:t xml:space="preserve"> </w:t>
      </w:r>
      <w:r w:rsidR="00B05D4F">
        <w:rPr>
          <w:b/>
        </w:rPr>
        <w:t>from</w:t>
      </w:r>
      <w:r w:rsidRPr="00D0533C">
        <w:rPr>
          <w:b/>
        </w:rPr>
        <w:t xml:space="preserve"> 14.00 </w:t>
      </w:r>
      <w:r w:rsidR="00B05D4F">
        <w:rPr>
          <w:b/>
        </w:rPr>
        <w:t xml:space="preserve">to 15.30 </w:t>
      </w:r>
      <w:r w:rsidR="00EB7966">
        <w:rPr>
          <w:b/>
        </w:rPr>
        <w:t>CE</w:t>
      </w:r>
      <w:r w:rsidR="009144CE">
        <w:rPr>
          <w:b/>
        </w:rPr>
        <w:t>S</w:t>
      </w:r>
      <w:r w:rsidR="00EB7966">
        <w:rPr>
          <w:b/>
        </w:rPr>
        <w:t>T</w:t>
      </w:r>
      <w:bookmarkEnd w:id="0"/>
      <w:r w:rsidRPr="00D0533C">
        <w:rPr>
          <w:b/>
        </w:rPr>
        <w:t>.</w:t>
      </w:r>
      <w:r w:rsidR="0046610D">
        <w:rPr>
          <w:b/>
        </w:rPr>
        <w:t xml:space="preserve">  It is free to attend.</w:t>
      </w:r>
    </w:p>
    <w:p w14:paraId="788121DA" w14:textId="070625A1" w:rsidR="00F66637" w:rsidRPr="00F66637" w:rsidRDefault="00F329EB" w:rsidP="00D0533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It</w:t>
      </w:r>
      <w:r w:rsidR="00F66637">
        <w:rPr>
          <w:rFonts w:ascii="Calibri" w:hAnsi="Calibri" w:cs="Calibri"/>
          <w:b/>
          <w:bCs/>
        </w:rPr>
        <w:t xml:space="preserve"> </w:t>
      </w:r>
      <w:r w:rsidR="00F66637" w:rsidRPr="00F66637">
        <w:rPr>
          <w:rFonts w:ascii="Calibri" w:hAnsi="Calibri" w:cs="Calibri"/>
          <w:b/>
          <w:bCs/>
        </w:rPr>
        <w:t>is an opportunity to advertise your relevant capability to proposal coordinators. This event is aimed at SMEs with specialisms that are relevant to the Call topics.</w:t>
      </w:r>
    </w:p>
    <w:p w14:paraId="4FDE403F" w14:textId="4E3AC7D3" w:rsidR="00D846D1" w:rsidRDefault="00D846D1" w:rsidP="00D0533C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The purpose of the </w:t>
      </w:r>
      <w:r w:rsidR="00F66637">
        <w:t>online brokerage</w:t>
      </w:r>
      <w:r>
        <w:t xml:space="preserve"> is to:</w:t>
      </w:r>
    </w:p>
    <w:p w14:paraId="1C539BD0" w14:textId="77777777" w:rsidR="00F5657B" w:rsidRDefault="00B05D4F" w:rsidP="00D846D1">
      <w:pPr>
        <w:pStyle w:val="ListParagraph"/>
        <w:numPr>
          <w:ilvl w:val="0"/>
          <w:numId w:val="1"/>
        </w:numPr>
      </w:pPr>
      <w:r>
        <w:t>Present</w:t>
      </w:r>
      <w:r w:rsidR="00D846D1">
        <w:t xml:space="preserve"> a brief overview of the Call topics</w:t>
      </w:r>
    </w:p>
    <w:p w14:paraId="4E8D35C1" w14:textId="34F87B09" w:rsidR="00D846D1" w:rsidRDefault="00D846D1" w:rsidP="00D846D1">
      <w:pPr>
        <w:pStyle w:val="ListParagraph"/>
        <w:numPr>
          <w:ilvl w:val="0"/>
          <w:numId w:val="1"/>
        </w:numPr>
      </w:pPr>
      <w:r>
        <w:t xml:space="preserve">Give organisations an opportunity to find partners through a </w:t>
      </w:r>
      <w:r w:rsidR="00F66637">
        <w:t>3</w:t>
      </w:r>
      <w:r>
        <w:t xml:space="preserve"> minute</w:t>
      </w:r>
      <w:r w:rsidR="008646DD">
        <w:t xml:space="preserve"> pitch</w:t>
      </w:r>
      <w:r w:rsidR="009A3FB9">
        <w:t xml:space="preserve"> (template will be provided)</w:t>
      </w:r>
    </w:p>
    <w:p w14:paraId="1A5419FD" w14:textId="7A53197F" w:rsidR="00EB7966" w:rsidRDefault="00382D4E" w:rsidP="00D846D1">
      <w:r>
        <w:t xml:space="preserve">The registration form can be found </w:t>
      </w:r>
      <w:r w:rsidRPr="00C1072D">
        <w:t>at</w:t>
      </w:r>
      <w:r w:rsidR="00C1072D" w:rsidRPr="00C1072D">
        <w:rPr>
          <w:b/>
        </w:rPr>
        <w:t xml:space="preserve"> </w:t>
      </w:r>
      <w:hyperlink r:id="rId9" w:history="1">
        <w:r w:rsidR="00F66637" w:rsidRPr="00810143">
          <w:rPr>
            <w:rStyle w:val="Hyperlink"/>
          </w:rPr>
          <w:t>https://www.surveymonkey.co.uk/r/C-energybrokerage2020</w:t>
        </w:r>
      </w:hyperlink>
      <w:r w:rsidR="00F66637">
        <w:t xml:space="preserve"> </w:t>
      </w:r>
    </w:p>
    <w:p w14:paraId="2775AF77" w14:textId="5D36C503" w:rsidR="00D846D1" w:rsidRDefault="00D846D1" w:rsidP="00D846D1">
      <w:r>
        <w:t xml:space="preserve">If you are interested in delivering a </w:t>
      </w:r>
      <w:r w:rsidR="009A3FB9">
        <w:t>pitch,</w:t>
      </w:r>
      <w:r>
        <w:t xml:space="preserve"> please select the “pitch” option on the registration form.  </w:t>
      </w:r>
      <w:r w:rsidR="00382D4E">
        <w:t xml:space="preserve"> Pitches will be allocated to those with a proposal idea first and then to those seeking to present their organisation as a potential partner.  </w:t>
      </w:r>
      <w:r>
        <w:t xml:space="preserve">Those wishing to attend to hear the pitches should select the </w:t>
      </w:r>
      <w:r w:rsidRPr="00C1072D">
        <w:t>“</w:t>
      </w:r>
      <w:r w:rsidR="00C1072D" w:rsidRPr="00C1072D">
        <w:t>listen</w:t>
      </w:r>
      <w:r w:rsidRPr="00C1072D">
        <w:t>” option</w:t>
      </w:r>
      <w:r w:rsidR="00382D4E" w:rsidRPr="00C1072D">
        <w:t xml:space="preserve"> </w:t>
      </w:r>
      <w:r w:rsidR="00382D4E">
        <w:t>on the registration page</w:t>
      </w:r>
      <w:r>
        <w:t xml:space="preserve">. </w:t>
      </w:r>
      <w:r w:rsidR="00FE2B57">
        <w:t xml:space="preserve">The event will be recorded. </w:t>
      </w:r>
      <w:r>
        <w:t xml:space="preserve"> </w:t>
      </w:r>
    </w:p>
    <w:p w14:paraId="68D936AE" w14:textId="32079CA9" w:rsidR="00F5657B" w:rsidRDefault="00382D4E" w:rsidP="00F5657B">
      <w:r>
        <w:t>The template for the pitch will be sent to those registering to deliver a pitch</w:t>
      </w:r>
      <w:r w:rsidR="00C1072D">
        <w:rPr>
          <w:color w:val="FF0000"/>
        </w:rPr>
        <w:t xml:space="preserve">.  </w:t>
      </w:r>
      <w:r w:rsidR="00C1072D" w:rsidRPr="00C1072D">
        <w:t>It m</w:t>
      </w:r>
      <w:r w:rsidRPr="00C1072D">
        <w:t>ust be</w:t>
      </w:r>
      <w:r w:rsidR="007F2E28" w:rsidRPr="00C1072D">
        <w:t xml:space="preserve"> </w:t>
      </w:r>
      <w:r w:rsidR="007F2E28">
        <w:t>completed and</w:t>
      </w:r>
      <w:r>
        <w:t xml:space="preserve"> submitted to the organiser by </w:t>
      </w:r>
      <w:r w:rsidR="00B05D4F" w:rsidRPr="00B05D4F">
        <w:rPr>
          <w:b/>
        </w:rPr>
        <w:t xml:space="preserve">17.00 </w:t>
      </w:r>
      <w:r w:rsidR="00EB7966">
        <w:rPr>
          <w:b/>
        </w:rPr>
        <w:t>CE</w:t>
      </w:r>
      <w:r w:rsidR="00F66637">
        <w:rPr>
          <w:b/>
        </w:rPr>
        <w:t>S</w:t>
      </w:r>
      <w:r w:rsidR="00EB7966">
        <w:rPr>
          <w:b/>
        </w:rPr>
        <w:t>T</w:t>
      </w:r>
      <w:r w:rsidR="00333B19">
        <w:rPr>
          <w:b/>
        </w:rPr>
        <w:t xml:space="preserve"> </w:t>
      </w:r>
      <w:r w:rsidR="00B05D4F" w:rsidRPr="00B05D4F">
        <w:rPr>
          <w:b/>
        </w:rPr>
        <w:t>on</w:t>
      </w:r>
      <w:r w:rsidR="00B05D4F">
        <w:t xml:space="preserve"> </w:t>
      </w:r>
      <w:r w:rsidR="00F66637">
        <w:rPr>
          <w:b/>
        </w:rPr>
        <w:t>Monday 19</w:t>
      </w:r>
      <w:r w:rsidR="00F329EB">
        <w:rPr>
          <w:b/>
          <w:vertAlign w:val="superscript"/>
        </w:rPr>
        <w:t xml:space="preserve"> </w:t>
      </w:r>
      <w:r w:rsidR="00F66637">
        <w:rPr>
          <w:b/>
        </w:rPr>
        <w:t>October</w:t>
      </w:r>
      <w:r>
        <w:t xml:space="preserve"> at the latest.</w:t>
      </w:r>
    </w:p>
    <w:p w14:paraId="701391DE" w14:textId="77777777" w:rsidR="009A3FB9" w:rsidRPr="00E16F61" w:rsidRDefault="009A3FB9" w:rsidP="00E16F6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4A45EA">
        <w:rPr>
          <w:rFonts w:ascii="Calibri" w:hAnsi="Calibri" w:cs="Calibri"/>
        </w:rPr>
        <w:t xml:space="preserve">Should you </w:t>
      </w:r>
      <w:r w:rsidR="00E16F61">
        <w:rPr>
          <w:rFonts w:ascii="Calibri" w:hAnsi="Calibri" w:cs="Calibri"/>
        </w:rPr>
        <w:t>have any questions or require</w:t>
      </w:r>
      <w:r w:rsidRPr="004A45EA">
        <w:rPr>
          <w:rFonts w:ascii="Calibri" w:hAnsi="Calibri" w:cs="Calibri"/>
        </w:rPr>
        <w:t xml:space="preserve"> any further information please do not hesitate to contact </w:t>
      </w:r>
      <w:r w:rsidR="00E16F61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>at</w:t>
      </w:r>
      <w:r w:rsidRPr="004A45EA">
        <w:rPr>
          <w:rFonts w:ascii="Calibri" w:hAnsi="Calibri" w:cs="Calibri"/>
        </w:rPr>
        <w:t xml:space="preserve"> </w:t>
      </w:r>
      <w:hyperlink r:id="rId10" w:history="1">
        <w:r w:rsidRPr="004A45EA">
          <w:rPr>
            <w:rStyle w:val="Hyperlink"/>
            <w:rFonts w:ascii="Calibri" w:hAnsi="Calibri" w:cs="Calibri"/>
          </w:rPr>
          <w:t>mail@euenergyfocus.co.uk</w:t>
        </w:r>
      </w:hyperlink>
    </w:p>
    <w:p w14:paraId="14EC67F9" w14:textId="1C854E70" w:rsidR="00A70E86" w:rsidRDefault="009A3FB9" w:rsidP="00A70E86">
      <w:pPr>
        <w:widowControl w:val="0"/>
        <w:autoSpaceDE w:val="0"/>
        <w:autoSpaceDN w:val="0"/>
        <w:adjustRightInd w:val="0"/>
        <w:spacing w:after="120"/>
        <w:rPr>
          <w:rStyle w:val="Hyperlink"/>
          <w:rFonts w:ascii="Calibri" w:hAnsi="Calibri" w:cs="Calibri"/>
          <w:color w:val="auto"/>
          <w:u w:val="none"/>
        </w:rPr>
      </w:pPr>
      <w:r>
        <w:rPr>
          <w:rStyle w:val="Hyperlink"/>
          <w:rFonts w:ascii="Calibri" w:hAnsi="Calibri" w:cs="Calibri"/>
          <w:color w:val="auto"/>
          <w:u w:val="none"/>
        </w:rPr>
        <w:t>Best regards</w:t>
      </w:r>
      <w:r w:rsidR="00A70E86">
        <w:rPr>
          <w:rStyle w:val="Hyperlink"/>
          <w:rFonts w:ascii="Calibri" w:hAnsi="Calibri" w:cs="Calibri"/>
          <w:color w:val="auto"/>
          <w:u w:val="none"/>
        </w:rPr>
        <w:br/>
      </w:r>
      <w:r>
        <w:rPr>
          <w:rStyle w:val="Hyperlink"/>
          <w:rFonts w:ascii="Calibri" w:hAnsi="Calibri" w:cs="Calibri"/>
          <w:color w:val="auto"/>
          <w:u w:val="none"/>
        </w:rPr>
        <w:t>Helen</w:t>
      </w:r>
      <w:r w:rsidR="00A70E86">
        <w:rPr>
          <w:rStyle w:val="Hyperlink"/>
          <w:rFonts w:ascii="Calibri" w:hAnsi="Calibri" w:cs="Calibri"/>
          <w:color w:val="auto"/>
          <w:u w:val="none"/>
        </w:rPr>
        <w:br/>
        <w:t>UK National Contact Point for Horizon 2020 Energy</w:t>
      </w:r>
    </w:p>
    <w:p w14:paraId="34B94E36" w14:textId="77777777" w:rsidR="009A3FB9" w:rsidRDefault="00BA341D" w:rsidP="00BA341D">
      <w:pPr>
        <w:spacing w:line="240" w:lineRule="auto"/>
      </w:pPr>
      <w:r>
        <w:t xml:space="preserve">Please note that the information you provide in the registration form will be shared with the National Contact Point </w:t>
      </w:r>
      <w:r w:rsidR="00E07CC8">
        <w:t xml:space="preserve">for your country, their details can be found at </w:t>
      </w:r>
      <w:hyperlink r:id="rId11" w:history="1">
        <w:r w:rsidR="00E07CC8" w:rsidRPr="00783FD2">
          <w:rPr>
            <w:rStyle w:val="Hyperlink"/>
          </w:rPr>
          <w:t>http://www.c-energy2020.eu/find-your-ncp/</w:t>
        </w:r>
      </w:hyperlink>
      <w:r w:rsidR="00E07CC8">
        <w:t xml:space="preserve"> </w:t>
      </w:r>
    </w:p>
    <w:p w14:paraId="5CC5D59A" w14:textId="496E8770" w:rsidR="003702BB" w:rsidRDefault="003702BB" w:rsidP="00F5657B">
      <w:pPr>
        <w:rPr>
          <w:b/>
          <w:u w:val="single"/>
        </w:rPr>
      </w:pPr>
      <w:r>
        <w:rPr>
          <w:b/>
          <w:u w:val="single"/>
        </w:rPr>
        <w:t>Horizon 2020</w:t>
      </w:r>
      <w:r w:rsidR="00B05D4F">
        <w:rPr>
          <w:b/>
          <w:u w:val="single"/>
        </w:rPr>
        <w:t xml:space="preserve"> </w:t>
      </w:r>
      <w:r w:rsidR="00F66637">
        <w:rPr>
          <w:b/>
          <w:u w:val="single"/>
        </w:rPr>
        <w:t xml:space="preserve">Green Deal </w:t>
      </w:r>
      <w:r w:rsidR="009A3FB9">
        <w:rPr>
          <w:b/>
          <w:u w:val="single"/>
        </w:rPr>
        <w:t>– Call topics</w:t>
      </w:r>
      <w:r w:rsidR="00F66637">
        <w:rPr>
          <w:b/>
          <w:u w:val="single"/>
        </w:rPr>
        <w:t xml:space="preserve"> covered by this online brokerage</w:t>
      </w:r>
    </w:p>
    <w:p w14:paraId="304E9D45" w14:textId="56CDCABD" w:rsidR="00F66637" w:rsidRDefault="00947EB0" w:rsidP="00F5657B">
      <w:pPr>
        <w:rPr>
          <w:bCs/>
        </w:rPr>
      </w:pPr>
      <w:hyperlink r:id="rId12" w:history="1">
        <w:r w:rsidR="007150F4" w:rsidRPr="007150F4">
          <w:rPr>
            <w:rStyle w:val="Hyperlink"/>
            <w:bCs/>
          </w:rPr>
          <w:t>LC-GD-2-1-2020</w:t>
        </w:r>
      </w:hyperlink>
      <w:r w:rsidR="007150F4" w:rsidRPr="007150F4">
        <w:rPr>
          <w:bCs/>
        </w:rPr>
        <w:t>: Innovative land-based and offshore renewable energy technologies and their integration into the energy system</w:t>
      </w:r>
    </w:p>
    <w:p w14:paraId="2FE7A2CE" w14:textId="0D2770D8" w:rsidR="007150F4" w:rsidRDefault="00947EB0" w:rsidP="00F5657B">
      <w:pPr>
        <w:rPr>
          <w:bCs/>
        </w:rPr>
      </w:pPr>
      <w:hyperlink r:id="rId13" w:history="1">
        <w:r w:rsidR="007150F4" w:rsidRPr="007150F4">
          <w:rPr>
            <w:rStyle w:val="Hyperlink"/>
            <w:bCs/>
          </w:rPr>
          <w:t>LC-GD-2-2-2020</w:t>
        </w:r>
      </w:hyperlink>
      <w:r w:rsidR="007150F4" w:rsidRPr="007150F4">
        <w:rPr>
          <w:bCs/>
        </w:rPr>
        <w:t>: Develop and demonstrate a 100 MW electrolyser upscaling the link between renewables and commercial/industrial applications</w:t>
      </w:r>
    </w:p>
    <w:p w14:paraId="61907DBD" w14:textId="2FE4EE3F" w:rsidR="007150F4" w:rsidRDefault="00947EB0" w:rsidP="00F5657B">
      <w:pPr>
        <w:rPr>
          <w:bCs/>
        </w:rPr>
      </w:pPr>
      <w:hyperlink r:id="rId14" w:history="1">
        <w:r w:rsidR="007150F4" w:rsidRPr="007150F4">
          <w:rPr>
            <w:rStyle w:val="Hyperlink"/>
            <w:bCs/>
          </w:rPr>
          <w:t>LC-GD-2-3-2020</w:t>
        </w:r>
      </w:hyperlink>
      <w:r w:rsidR="007150F4" w:rsidRPr="007150F4">
        <w:rPr>
          <w:bCs/>
        </w:rPr>
        <w:t>: Accelerating the green transition and energy access Partnership with Africa</w:t>
      </w:r>
    </w:p>
    <w:p w14:paraId="71F9433F" w14:textId="62AC7807" w:rsidR="007150F4" w:rsidRPr="007150F4" w:rsidRDefault="00947EB0" w:rsidP="00F5657B">
      <w:pPr>
        <w:rPr>
          <w:bCs/>
        </w:rPr>
      </w:pPr>
      <w:hyperlink r:id="rId15" w:history="1">
        <w:r w:rsidR="007150F4" w:rsidRPr="007150F4">
          <w:rPr>
            <w:rStyle w:val="Hyperlink"/>
            <w:bCs/>
          </w:rPr>
          <w:t>LC-GD-4-1-2020</w:t>
        </w:r>
      </w:hyperlink>
      <w:r w:rsidR="007150F4" w:rsidRPr="007150F4">
        <w:rPr>
          <w:bCs/>
        </w:rPr>
        <w:t>: Building and renovating in an energy and resource efficient way</w:t>
      </w:r>
    </w:p>
    <w:sectPr w:rsidR="007150F4" w:rsidRPr="007150F4" w:rsidSect="005E1877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B5624" w14:textId="77777777" w:rsidR="00947EB0" w:rsidRDefault="00947EB0" w:rsidP="00D0533C">
      <w:pPr>
        <w:spacing w:after="0" w:line="240" w:lineRule="auto"/>
      </w:pPr>
      <w:r>
        <w:separator/>
      </w:r>
    </w:p>
  </w:endnote>
  <w:endnote w:type="continuationSeparator" w:id="0">
    <w:p w14:paraId="59A1F6DE" w14:textId="77777777" w:rsidR="00947EB0" w:rsidRDefault="00947EB0" w:rsidP="00D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82350" w14:textId="77777777" w:rsidR="00947EB0" w:rsidRDefault="00947EB0" w:rsidP="00D0533C">
      <w:pPr>
        <w:spacing w:after="0" w:line="240" w:lineRule="auto"/>
      </w:pPr>
      <w:r>
        <w:separator/>
      </w:r>
    </w:p>
  </w:footnote>
  <w:footnote w:type="continuationSeparator" w:id="0">
    <w:p w14:paraId="1D9E33A5" w14:textId="77777777" w:rsidR="00947EB0" w:rsidRDefault="00947EB0" w:rsidP="00D0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FA3AC" w14:textId="19F029A2" w:rsidR="00D0533C" w:rsidRDefault="00D0533C" w:rsidP="00D0533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27358" w14:textId="2D79DE21" w:rsidR="005E1877" w:rsidRDefault="005E1877" w:rsidP="005E18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374B6D42" wp14:editId="63AB4B93">
          <wp:extent cx="2233295" cy="661173"/>
          <wp:effectExtent l="0" t="0" r="0" b="5715"/>
          <wp:docPr id="3" name="Picture 3" descr="http://intranet.c-energy2020.eu/images/c-energ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ntranet.c-energy2020.eu/images/c-energ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66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699E"/>
    <w:multiLevelType w:val="hybridMultilevel"/>
    <w:tmpl w:val="64B6F1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7B"/>
    <w:rsid w:val="000B0D5E"/>
    <w:rsid w:val="000F6576"/>
    <w:rsid w:val="0013693D"/>
    <w:rsid w:val="00241A17"/>
    <w:rsid w:val="002A0EDF"/>
    <w:rsid w:val="002B134F"/>
    <w:rsid w:val="002E7E14"/>
    <w:rsid w:val="00333B19"/>
    <w:rsid w:val="003702BB"/>
    <w:rsid w:val="00382D4E"/>
    <w:rsid w:val="00395F2E"/>
    <w:rsid w:val="003B0970"/>
    <w:rsid w:val="003F1973"/>
    <w:rsid w:val="00440799"/>
    <w:rsid w:val="0046610D"/>
    <w:rsid w:val="00512B62"/>
    <w:rsid w:val="005221E8"/>
    <w:rsid w:val="005E1877"/>
    <w:rsid w:val="006630B9"/>
    <w:rsid w:val="006E6F43"/>
    <w:rsid w:val="007150F4"/>
    <w:rsid w:val="00755B30"/>
    <w:rsid w:val="007D2FB5"/>
    <w:rsid w:val="007F2E28"/>
    <w:rsid w:val="00825D73"/>
    <w:rsid w:val="008646DD"/>
    <w:rsid w:val="008B6FF8"/>
    <w:rsid w:val="009144CE"/>
    <w:rsid w:val="00947EB0"/>
    <w:rsid w:val="009953A2"/>
    <w:rsid w:val="009A1667"/>
    <w:rsid w:val="009A3FB9"/>
    <w:rsid w:val="009C169F"/>
    <w:rsid w:val="00A27805"/>
    <w:rsid w:val="00A51725"/>
    <w:rsid w:val="00A70E86"/>
    <w:rsid w:val="00B05D4F"/>
    <w:rsid w:val="00B20B19"/>
    <w:rsid w:val="00BA341D"/>
    <w:rsid w:val="00C1072D"/>
    <w:rsid w:val="00C467C9"/>
    <w:rsid w:val="00C87953"/>
    <w:rsid w:val="00CE65C9"/>
    <w:rsid w:val="00CE6D66"/>
    <w:rsid w:val="00D0533C"/>
    <w:rsid w:val="00D846D1"/>
    <w:rsid w:val="00E07CC8"/>
    <w:rsid w:val="00E16F61"/>
    <w:rsid w:val="00E94A9A"/>
    <w:rsid w:val="00EB7966"/>
    <w:rsid w:val="00EC2E3B"/>
    <w:rsid w:val="00EE323A"/>
    <w:rsid w:val="00F221A3"/>
    <w:rsid w:val="00F329EB"/>
    <w:rsid w:val="00F5657B"/>
    <w:rsid w:val="00F66637"/>
    <w:rsid w:val="00FC2E05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7E4A"/>
  <w15:chartTrackingRefBased/>
  <w15:docId w15:val="{2C193295-758D-4BD8-B886-276AEE0B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33C"/>
  </w:style>
  <w:style w:type="paragraph" w:styleId="Footer">
    <w:name w:val="footer"/>
    <w:basedOn w:val="Normal"/>
    <w:link w:val="FooterChar"/>
    <w:uiPriority w:val="99"/>
    <w:unhideWhenUsed/>
    <w:rsid w:val="00D0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33C"/>
  </w:style>
  <w:style w:type="character" w:styleId="Hyperlink">
    <w:name w:val="Hyperlink"/>
    <w:uiPriority w:val="99"/>
    <w:rsid w:val="003702BB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02B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B79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55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B30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B30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strategy/european-green-deal/call_en" TargetMode="External"/><Relationship Id="rId13" Type="http://schemas.openxmlformats.org/officeDocument/2006/relationships/hyperlink" Target="https://ec.europa.eu/info/funding-tenders/opportunities/portal/screen/opportunities/topic-details/lc-gd-2-2-2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-energy2020.eu/" TargetMode="External"/><Relationship Id="rId12" Type="http://schemas.openxmlformats.org/officeDocument/2006/relationships/hyperlink" Target="https://ec.europa.eu/info/funding-tenders/opportunities/portal/screen/opportunities/topic-details/lc-gd-2-1-202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-energy2020.eu/find-your-nc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.europa.eu/info/funding-tenders/opportunities/portal/screen/opportunities/topic-details/lc-gd-4-1-2020" TargetMode="External"/><Relationship Id="rId10" Type="http://schemas.openxmlformats.org/officeDocument/2006/relationships/hyperlink" Target="mailto:mail@euenergyfocus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.uk/r/C-energybrokerage2020" TargetMode="External"/><Relationship Id="rId14" Type="http://schemas.openxmlformats.org/officeDocument/2006/relationships/hyperlink" Target="https://ec.europa.eu/info/funding-tenders/opportunities/portal/screen/opportunities/topic-details/lc-gd-2-3-20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Mission</cp:lastModifiedBy>
  <cp:revision>13</cp:revision>
  <cp:lastPrinted>2018-04-04T08:45:00Z</cp:lastPrinted>
  <dcterms:created xsi:type="dcterms:W3CDTF">2020-09-24T14:35:00Z</dcterms:created>
  <dcterms:modified xsi:type="dcterms:W3CDTF">2020-09-30T10:30:00Z</dcterms:modified>
</cp:coreProperties>
</file>